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headerReference w:type="default" r:id="rId9"/>
      <w:footerReference w:type="default" r:id="rId10"/>
      <w:pgSz w:w="11906" w:h="16838"/>
      <w:pgMar w:top="2041" w:right="1020" w:bottom="1701" w:left="1020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4"/>
      </w:rPr>
      <w:t>Les Amis du Parc</w:t>
    </w:r>
    <w:r>
      <w:br/>
    </w:r>
    <w:r>
      <w:rPr>
        <w:color w:val="64748B"/>
        <w:sz w:val="14"/>
      </w:rPr>
      <w:t>SIREN 000 000 000</w:t>
    </w:r>
    <w:r>
      <w:br/>
    </w:r>
    <w:r>
      <w:rPr>
        <w:color w:val="64748B"/>
        <w:sz w:val="14"/>
      </w:rPr>
      <w:t>Association régie par la loi du 1er juillet 1901.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2F8F5B"/>
        <w:sz w:val="30"/>
      </w:rPr>
      <w:t>Les Amis du Parc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